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Times New Roman" w:cs="Times New Roman" w:eastAsia="Times New Roman" w:hAnsi="Times New Roman"/>
          <w:sz w:val="30"/>
          <w:szCs w:val="30"/>
          <w:rtl w:val="0"/>
        </w:rPr>
        <w:t xml:space="preserve">Los Angeles based pianist Armen Guzelimian is celebrated for his versatility as a top-notch collaborative artist, a brilliant soloist and first-rate chamber musician not only in Southern California, but all over the world. He has received national and international critical acclaim for his appearances in many of the the major concert halls in the U.S. And Europe. </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Times New Roman" w:cs="Times New Roman" w:eastAsia="Times New Roman" w:hAnsi="Times New Roman"/>
          <w:sz w:val="30"/>
          <w:szCs w:val="30"/>
          <w:rtl w:val="0"/>
        </w:rPr>
        <w:t xml:space="preserve">He has appeared as soloist with the LA Philharmonic, LA Chamber Orchestra, California Chamber Symphony, Sydney Symphony Orchestra, American Youth Symphony, with such conductors as Neville Marriner, Stuart Challender. Mehli Mehta, Bruce Ferden. In June of 2014 he made his debut with the Pasadena Symphony/Pops Orchestra with Michael Feinstein conducting.</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Times New Roman" w:cs="Times New Roman" w:eastAsia="Times New Roman" w:hAnsi="Times New Roman"/>
          <w:sz w:val="30"/>
          <w:szCs w:val="30"/>
          <w:rtl w:val="0"/>
        </w:rPr>
        <w:t xml:space="preserve">Mr. Guzelimian's chamber music successes have been with such groups as the Rossetti String Quartet, Los Angeles String Quartet, Camerata Pacifica, Dilijan Chamber Music concerts, Chamber Music in Historic Sites, Santa Fe Chamber Music Festival, Aspen Festival , and he made his Disney Hall debut in March of 2014 with the Los Angeles Philharmonic Chamber Music Society and has been re-engaged for another performance in November 2016. The pianist has partnered such artists as violinists Viktoria Mullova, Thomas Zehetmair, Ani and Ida Kavafian, violists Lars Tomter and Kim Kashkashian. In the vocal domain, he has appeared and worked with such stars as Kiri Te Kanawa, Placido Domingo, Thomas Hampson, Lucia Popp, Florence Quivar, Peter Schreier, Rod Gilfry, Marni Nixon.</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Times New Roman" w:cs="Times New Roman" w:eastAsia="Times New Roman" w:hAnsi="Times New Roman"/>
          <w:sz w:val="30"/>
          <w:szCs w:val="30"/>
          <w:rtl w:val="0"/>
        </w:rPr>
        <w:t xml:space="preserve">In the realm of contemporary music, Guzelimian has had the privilege of working closely with the great composers Aram Khachaturian, Alan Hovhaness, Tigran Mansurian, Witold Lutoslawski, and most recently with the young Artur Avanesov. Thomas Pasatieri and Byron Adams have both dedicated works for the pianist : a piano sonata and “Illuminations” for piano, respectively.</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Times New Roman" w:cs="Times New Roman" w:eastAsia="Times New Roman" w:hAnsi="Times New Roman"/>
          <w:sz w:val="30"/>
          <w:szCs w:val="30"/>
          <w:rtl w:val="0"/>
        </w:rPr>
        <w:t xml:space="preserve">A passionate and devoted educator, Mr. Guzelimian has been on the faculties of the USC School of Music, Music Academy of the West, and as guest lecturer at the Eastman School of Music, Loyola University New Orleans, Aspen Music Festival and School. He is invited frequently to adjudicate on the panel of various competitions and to give Master Classes.</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Times New Roman" w:cs="Times New Roman" w:eastAsia="Times New Roman" w:hAnsi="Times New Roman"/>
          <w:sz w:val="30"/>
          <w:szCs w:val="30"/>
          <w:rtl w:val="0"/>
        </w:rPr>
        <w:t xml:space="preserve">The pianist has diverse recordings on the EMI, Angel, Teldec, Nonesuch, Delos, Crystal labels.He appears on the documentary film SHADOWS IN PARADISE, as well as Classica Arts Showcase and PBS.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